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2A" w:rsidRPr="006C6D30" w:rsidRDefault="00E017FB" w:rsidP="00E017FB">
      <w:pPr>
        <w:jc w:val="center"/>
        <w:rPr>
          <w:b/>
          <w:u w:val="single"/>
        </w:rPr>
      </w:pPr>
      <w:r w:rsidRPr="006C6D30">
        <w:rPr>
          <w:b/>
          <w:u w:val="single"/>
        </w:rPr>
        <w:t>COMPANIES ACT (AMENDMENT) ACT – REPORT</w:t>
      </w:r>
    </w:p>
    <w:p w:rsidR="00E017FB" w:rsidRPr="00D366F3" w:rsidRDefault="00E017FB" w:rsidP="00D366F3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D366F3">
        <w:rPr>
          <w:rFonts w:ascii="Times New Roman" w:hAnsi="Times New Roman" w:cs="Times New Roman"/>
          <w:i/>
          <w:sz w:val="24"/>
        </w:rPr>
        <w:t>The following report is with regards to the review of the Companies Act. The points mentioned in this report is what was discussed in</w:t>
      </w:r>
      <w:r w:rsidR="00D366F3" w:rsidRPr="00D366F3">
        <w:rPr>
          <w:rFonts w:ascii="Times New Roman" w:hAnsi="Times New Roman" w:cs="Times New Roman"/>
          <w:i/>
          <w:sz w:val="24"/>
        </w:rPr>
        <w:t xml:space="preserve"> the meetings held between both</w:t>
      </w:r>
      <w:r w:rsidRPr="00D366F3">
        <w:rPr>
          <w:rFonts w:ascii="Times New Roman" w:hAnsi="Times New Roman" w:cs="Times New Roman"/>
          <w:i/>
          <w:sz w:val="24"/>
        </w:rPr>
        <w:t xml:space="preserve"> the company section and the compliance section.</w:t>
      </w:r>
    </w:p>
    <w:p w:rsidR="00E017FB" w:rsidRPr="00D366F3" w:rsidRDefault="00E017FB" w:rsidP="00D366F3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D366F3">
        <w:rPr>
          <w:rFonts w:ascii="Times New Roman" w:hAnsi="Times New Roman" w:cs="Times New Roman"/>
          <w:i/>
          <w:sz w:val="24"/>
        </w:rPr>
        <w:t>PRESCRIBED FORM: St</w:t>
      </w:r>
      <w:bookmarkStart w:id="0" w:name="_GoBack"/>
      <w:bookmarkEnd w:id="0"/>
      <w:r w:rsidRPr="00D366F3">
        <w:rPr>
          <w:rFonts w:ascii="Times New Roman" w:hAnsi="Times New Roman" w:cs="Times New Roman"/>
          <w:i/>
          <w:sz w:val="24"/>
        </w:rPr>
        <w:t>atement of Particulars (S3(1)), Notification of Change (S22(1)), Online Share Transfer Form (84(1))</w:t>
      </w:r>
    </w:p>
    <w:p w:rsidR="00BB1BA2" w:rsidRPr="00D366F3" w:rsidRDefault="00BB1BA2" w:rsidP="00D366F3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D366F3">
        <w:rPr>
          <w:rFonts w:ascii="Times New Roman" w:hAnsi="Times New Roman" w:cs="Times New Roman"/>
          <w:i/>
          <w:sz w:val="24"/>
        </w:rPr>
        <w:t>Section 123 (1) to be amended to remove ‘article’ from the subsection.</w:t>
      </w:r>
    </w:p>
    <w:p w:rsidR="005D36B1" w:rsidRPr="00D366F3" w:rsidRDefault="00080867" w:rsidP="00D366F3">
      <w:pPr>
        <w:spacing w:before="240" w:line="360" w:lineRule="auto"/>
        <w:rPr>
          <w:rFonts w:ascii="Times New Roman" w:hAnsi="Times New Roman" w:cs="Times New Roman"/>
          <w:i/>
          <w:sz w:val="24"/>
        </w:rPr>
      </w:pPr>
      <w:r w:rsidRPr="00D366F3">
        <w:rPr>
          <w:rFonts w:ascii="Times New Roman" w:hAnsi="Times New Roman" w:cs="Times New Roman"/>
          <w:i/>
          <w:sz w:val="24"/>
        </w:rPr>
        <w:t>Section 157 (1) to add ‘or’ before inserting subsection (c) into the Act.</w:t>
      </w:r>
    </w:p>
    <w:p w:rsidR="003F3999" w:rsidRPr="00D366F3" w:rsidRDefault="003F3999" w:rsidP="00D366F3">
      <w:pPr>
        <w:spacing w:before="240" w:line="360" w:lineRule="auto"/>
        <w:rPr>
          <w:rFonts w:ascii="Times New Roman" w:hAnsi="Times New Roman" w:cs="Times New Roman"/>
          <w:i/>
          <w:sz w:val="24"/>
        </w:rPr>
      </w:pPr>
      <w:r w:rsidRPr="00D366F3">
        <w:rPr>
          <w:rFonts w:ascii="Times New Roman" w:hAnsi="Times New Roman" w:cs="Times New Roman"/>
          <w:i/>
          <w:sz w:val="24"/>
        </w:rPr>
        <w:t xml:space="preserve">Section </w:t>
      </w:r>
      <w:r w:rsidR="004221CF" w:rsidRPr="00D366F3">
        <w:rPr>
          <w:rFonts w:ascii="Times New Roman" w:hAnsi="Times New Roman" w:cs="Times New Roman"/>
          <w:i/>
          <w:sz w:val="24"/>
        </w:rPr>
        <w:t>157 (1)(c) to consider requesting for verification documents from the Seychelles Qualifications Authority (SQA)</w:t>
      </w:r>
      <w:r w:rsidRPr="00D366F3">
        <w:rPr>
          <w:rFonts w:ascii="Times New Roman" w:hAnsi="Times New Roman" w:cs="Times New Roman"/>
          <w:i/>
          <w:sz w:val="24"/>
        </w:rPr>
        <w:t xml:space="preserve"> before the registration of auditor is sent to the Registration Division.</w:t>
      </w:r>
    </w:p>
    <w:p w:rsidR="00080867" w:rsidRPr="00D366F3" w:rsidRDefault="003F3999" w:rsidP="00D366F3">
      <w:pPr>
        <w:spacing w:before="240" w:line="360" w:lineRule="auto"/>
        <w:rPr>
          <w:rFonts w:ascii="Times New Roman" w:hAnsi="Times New Roman" w:cs="Times New Roman"/>
          <w:i/>
          <w:sz w:val="24"/>
        </w:rPr>
      </w:pPr>
      <w:r w:rsidRPr="00D366F3">
        <w:rPr>
          <w:rFonts w:ascii="Times New Roman" w:hAnsi="Times New Roman" w:cs="Times New Roman"/>
          <w:i/>
          <w:sz w:val="24"/>
        </w:rPr>
        <w:t>Section 157 to consider allowing firms to apply as auditors.</w:t>
      </w:r>
      <w:r w:rsidR="004221CF" w:rsidRPr="00D366F3">
        <w:rPr>
          <w:rFonts w:ascii="Times New Roman" w:hAnsi="Times New Roman" w:cs="Times New Roman"/>
          <w:i/>
          <w:sz w:val="24"/>
        </w:rPr>
        <w:t xml:space="preserve"> </w:t>
      </w:r>
    </w:p>
    <w:p w:rsidR="00BB334E" w:rsidRPr="00D366F3" w:rsidRDefault="00BB1BA2" w:rsidP="00D366F3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D366F3">
        <w:rPr>
          <w:rFonts w:ascii="Times New Roman" w:hAnsi="Times New Roman" w:cs="Times New Roman"/>
          <w:i/>
          <w:sz w:val="24"/>
        </w:rPr>
        <w:t xml:space="preserve"> </w:t>
      </w:r>
      <w:r w:rsidR="00421193" w:rsidRPr="00D366F3">
        <w:rPr>
          <w:rFonts w:ascii="Times New Roman" w:hAnsi="Times New Roman" w:cs="Times New Roman"/>
          <w:i/>
          <w:sz w:val="24"/>
        </w:rPr>
        <w:t>Section 179 (9) prescribed fee to be set.</w:t>
      </w:r>
    </w:p>
    <w:p w:rsidR="00421193" w:rsidRPr="00D366F3" w:rsidRDefault="00421193" w:rsidP="00D366F3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D366F3" w:rsidRPr="00D366F3" w:rsidRDefault="00D366F3" w:rsidP="00D36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D366F3">
        <w:rPr>
          <w:rFonts w:ascii="Times New Roman" w:hAnsi="Times New Roman" w:cs="Times New Roman"/>
          <w:i/>
          <w:sz w:val="24"/>
        </w:rPr>
        <w:t xml:space="preserve">To check with DICT for an updated system in order to keep track of company submission on a broad spectrum (mainly for annual return &amp; annual fee)  </w:t>
      </w:r>
    </w:p>
    <w:p w:rsidR="00BB1BA2" w:rsidRDefault="00BB1BA2" w:rsidP="00E017FB"/>
    <w:sectPr w:rsidR="00BB1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B70"/>
    <w:multiLevelType w:val="hybridMultilevel"/>
    <w:tmpl w:val="DAAEC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29"/>
    <w:rsid w:val="00080867"/>
    <w:rsid w:val="003F3999"/>
    <w:rsid w:val="00421193"/>
    <w:rsid w:val="004221CF"/>
    <w:rsid w:val="0050722A"/>
    <w:rsid w:val="00521829"/>
    <w:rsid w:val="005D36B1"/>
    <w:rsid w:val="006C6D30"/>
    <w:rsid w:val="00841D12"/>
    <w:rsid w:val="00BB1BA2"/>
    <w:rsid w:val="00BB334E"/>
    <w:rsid w:val="00D366F3"/>
    <w:rsid w:val="00E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FDE0"/>
  <w15:chartTrackingRefBased/>
  <w15:docId w15:val="{A7B78CF2-F533-42E3-82C9-986AFB85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Rose</dc:creator>
  <cp:keywords/>
  <dc:description/>
  <cp:lastModifiedBy>Rodney Rose</cp:lastModifiedBy>
  <cp:revision>11</cp:revision>
  <dcterms:created xsi:type="dcterms:W3CDTF">2022-09-06T03:55:00Z</dcterms:created>
  <dcterms:modified xsi:type="dcterms:W3CDTF">2022-09-06T05:16:00Z</dcterms:modified>
</cp:coreProperties>
</file>